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3CA9A" w14:textId="435D5DB0" w:rsidR="00400FEE" w:rsidRPr="00354B43" w:rsidRDefault="003E2A2A" w:rsidP="003E2A2A">
      <w:pPr>
        <w:jc w:val="center"/>
        <w:rPr>
          <w:b/>
          <w:bCs/>
          <w:sz w:val="24"/>
          <w:szCs w:val="24"/>
        </w:rPr>
      </w:pPr>
      <w:r w:rsidRPr="00354B43">
        <w:rPr>
          <w:b/>
          <w:bCs/>
          <w:sz w:val="24"/>
          <w:szCs w:val="24"/>
        </w:rPr>
        <w:t>Anexo III – Valor dos Serviços</w:t>
      </w:r>
    </w:p>
    <w:p w14:paraId="47BF7D23" w14:textId="77777777" w:rsidR="003E2A2A" w:rsidRDefault="003E2A2A"/>
    <w:tbl>
      <w:tblPr>
        <w:tblStyle w:val="Tabelacomgrade"/>
        <w:tblW w:w="8494" w:type="dxa"/>
        <w:jc w:val="center"/>
        <w:tblLook w:val="04A0" w:firstRow="1" w:lastRow="0" w:firstColumn="1" w:lastColumn="0" w:noHBand="0" w:noVBand="1"/>
      </w:tblPr>
      <w:tblGrid>
        <w:gridCol w:w="3733"/>
        <w:gridCol w:w="1564"/>
        <w:gridCol w:w="1716"/>
        <w:gridCol w:w="1481"/>
      </w:tblGrid>
      <w:tr w:rsidR="003E2A2A" w:rsidRPr="006637B3" w14:paraId="26A54A42" w14:textId="5CB6650F" w:rsidTr="003E2A2A">
        <w:trPr>
          <w:jc w:val="center"/>
        </w:trPr>
        <w:tc>
          <w:tcPr>
            <w:tcW w:w="3733" w:type="dxa"/>
            <w:shd w:val="clear" w:color="auto" w:fill="44546A" w:themeFill="text2"/>
            <w:vAlign w:val="center"/>
          </w:tcPr>
          <w:p w14:paraId="3D90D7D7" w14:textId="77777777" w:rsidR="003E2A2A" w:rsidRPr="006637B3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6637B3">
              <w:rPr>
                <w:rFonts w:ascii="Calibri" w:hAnsi="Calibri" w:cs="Calibri"/>
                <w:b/>
                <w:bCs/>
                <w:color w:val="FFFFFF" w:themeColor="background1"/>
              </w:rPr>
              <w:t>Tipo de documento a ser elaborado</w:t>
            </w:r>
          </w:p>
        </w:tc>
        <w:tc>
          <w:tcPr>
            <w:tcW w:w="1564" w:type="dxa"/>
            <w:shd w:val="clear" w:color="auto" w:fill="44546A" w:themeFill="text2"/>
            <w:vAlign w:val="center"/>
          </w:tcPr>
          <w:p w14:paraId="78B5302A" w14:textId="77777777" w:rsidR="003E2A2A" w:rsidRPr="006637B3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6637B3">
              <w:rPr>
                <w:rFonts w:ascii="Calibri" w:hAnsi="Calibri" w:cs="Calibri"/>
                <w:b/>
                <w:bCs/>
                <w:color w:val="FFFFFF" w:themeColor="background1"/>
              </w:rPr>
              <w:t>Quantidade estimada</w:t>
            </w:r>
          </w:p>
        </w:tc>
        <w:tc>
          <w:tcPr>
            <w:tcW w:w="1716" w:type="dxa"/>
            <w:shd w:val="clear" w:color="auto" w:fill="44546A" w:themeFill="text2"/>
          </w:tcPr>
          <w:p w14:paraId="5A05AC06" w14:textId="77777777" w:rsidR="003E2A2A" w:rsidRPr="006637B3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Tempo limite para retorno (em dias úteis)</w:t>
            </w:r>
          </w:p>
        </w:tc>
        <w:tc>
          <w:tcPr>
            <w:tcW w:w="1481" w:type="dxa"/>
            <w:shd w:val="clear" w:color="auto" w:fill="44546A" w:themeFill="text2"/>
            <w:vAlign w:val="center"/>
          </w:tcPr>
          <w:p w14:paraId="5C4FDD9E" w14:textId="43E08E0E" w:rsidR="003E2A2A" w:rsidRDefault="003E2A2A" w:rsidP="003E2A2A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Valor do Serviço (R$)</w:t>
            </w:r>
          </w:p>
        </w:tc>
      </w:tr>
      <w:tr w:rsidR="003E2A2A" w14:paraId="0EE029E4" w14:textId="7EF5E92F" w:rsidTr="003E2A2A">
        <w:trPr>
          <w:jc w:val="center"/>
        </w:trPr>
        <w:tc>
          <w:tcPr>
            <w:tcW w:w="3733" w:type="dxa"/>
          </w:tcPr>
          <w:p w14:paraId="2E1E84EB" w14:textId="77777777" w:rsidR="003E2A2A" w:rsidRPr="00B81686" w:rsidRDefault="003E2A2A" w:rsidP="00FB2235">
            <w:pPr>
              <w:tabs>
                <w:tab w:val="left" w:pos="374"/>
              </w:tabs>
              <w:spacing w:before="67"/>
              <w:jc w:val="both"/>
              <w:rPr>
                <w:rFonts w:ascii="Calibri" w:hAnsi="Calibri" w:cs="Calibri"/>
              </w:rPr>
            </w:pPr>
            <w:r w:rsidRPr="00B81686">
              <w:rPr>
                <w:rFonts w:ascii="Calibri" w:hAnsi="Calibri" w:cs="Calibri"/>
              </w:rPr>
              <w:t xml:space="preserve">Especificação para </w:t>
            </w:r>
            <w:r w:rsidRPr="008536B2">
              <w:rPr>
                <w:rFonts w:ascii="Calibri" w:hAnsi="Calibri" w:cs="Calibri"/>
                <w:b/>
              </w:rPr>
              <w:t>aquisição de bens de baixa complexidade</w:t>
            </w:r>
            <w:r>
              <w:rPr>
                <w:rFonts w:ascii="Calibri" w:hAnsi="Calibri" w:cs="Calibri"/>
                <w:b/>
              </w:rPr>
              <w:t xml:space="preserve"> (que não tem especificação padrão)</w:t>
            </w:r>
            <w:r w:rsidRPr="00B81686">
              <w:rPr>
                <w:rFonts w:ascii="Calibri" w:hAnsi="Calibri" w:cs="Calibri"/>
              </w:rPr>
              <w:t xml:space="preserve"> –</w:t>
            </w:r>
            <w:r>
              <w:rPr>
                <w:rFonts w:ascii="Calibri" w:hAnsi="Calibri" w:cs="Calibri"/>
              </w:rPr>
              <w:t xml:space="preserve"> </w:t>
            </w:r>
            <w:r w:rsidRPr="003510FA">
              <w:rPr>
                <w:rFonts w:ascii="Calibri" w:hAnsi="Calibri" w:cs="Calibri"/>
              </w:rPr>
              <w:t>exemplos (grupos de informática, camping e expedições, escritório, mo</w:t>
            </w:r>
            <w:r w:rsidRPr="00991092">
              <w:rPr>
                <w:rFonts w:ascii="Calibri" w:hAnsi="Calibri" w:cs="Calibri"/>
              </w:rPr>
              <w:t>biliário</w:t>
            </w:r>
            <w:r>
              <w:rPr>
                <w:rFonts w:ascii="Calibri" w:hAnsi="Calibri" w:cs="Calibri"/>
              </w:rPr>
              <w:t>, e</w:t>
            </w:r>
            <w:r w:rsidRPr="00991092">
              <w:rPr>
                <w:rFonts w:ascii="Calibri" w:hAnsi="Calibri" w:cs="Calibri"/>
              </w:rPr>
              <w:t>letrodoméstico</w:t>
            </w:r>
            <w:r>
              <w:rPr>
                <w:rFonts w:ascii="Calibri" w:hAnsi="Calibri" w:cs="Calibri"/>
              </w:rPr>
              <w:t>, ferramentas)</w:t>
            </w:r>
          </w:p>
        </w:tc>
        <w:tc>
          <w:tcPr>
            <w:tcW w:w="1564" w:type="dxa"/>
            <w:vAlign w:val="center"/>
          </w:tcPr>
          <w:p w14:paraId="63DDF506" w14:textId="77777777" w:rsidR="003E2A2A" w:rsidRPr="00F37215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</w:t>
            </w:r>
          </w:p>
        </w:tc>
        <w:tc>
          <w:tcPr>
            <w:tcW w:w="1716" w:type="dxa"/>
            <w:vAlign w:val="center"/>
          </w:tcPr>
          <w:p w14:paraId="550DD639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481" w:type="dxa"/>
          </w:tcPr>
          <w:p w14:paraId="3AFFBAC4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</w:p>
        </w:tc>
      </w:tr>
      <w:tr w:rsidR="003E2A2A" w14:paraId="34494928" w14:textId="7FACD36E" w:rsidTr="003E2A2A">
        <w:trPr>
          <w:jc w:val="center"/>
        </w:trPr>
        <w:tc>
          <w:tcPr>
            <w:tcW w:w="3733" w:type="dxa"/>
          </w:tcPr>
          <w:p w14:paraId="48B3D9DB" w14:textId="77777777" w:rsidR="003E2A2A" w:rsidRPr="00B81686" w:rsidRDefault="003E2A2A" w:rsidP="00FB2235">
            <w:pPr>
              <w:tabs>
                <w:tab w:val="left" w:pos="374"/>
              </w:tabs>
              <w:spacing w:before="67"/>
              <w:jc w:val="both"/>
              <w:rPr>
                <w:rFonts w:ascii="Calibri" w:hAnsi="Calibri" w:cs="Calibri"/>
              </w:rPr>
            </w:pPr>
            <w:r w:rsidRPr="00B81686">
              <w:rPr>
                <w:rFonts w:ascii="Calibri" w:hAnsi="Calibri" w:cs="Calibri"/>
              </w:rPr>
              <w:t xml:space="preserve">Especificação para </w:t>
            </w:r>
            <w:r w:rsidRPr="008536B2">
              <w:rPr>
                <w:rFonts w:ascii="Calibri" w:hAnsi="Calibri" w:cs="Calibri"/>
                <w:b/>
              </w:rPr>
              <w:t>aquisição de</w:t>
            </w:r>
            <w:r w:rsidRPr="00B81686">
              <w:rPr>
                <w:rFonts w:ascii="Calibri" w:hAnsi="Calibri" w:cs="Calibri"/>
              </w:rPr>
              <w:t xml:space="preserve"> </w:t>
            </w:r>
            <w:r w:rsidRPr="008536B2">
              <w:rPr>
                <w:rFonts w:ascii="Calibri" w:hAnsi="Calibri" w:cs="Calibri"/>
                <w:b/>
              </w:rPr>
              <w:t>bens de média complexidade</w:t>
            </w:r>
            <w:r w:rsidRPr="00B81686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b/>
              </w:rPr>
              <w:t>(que não tem especificação padrão)</w:t>
            </w:r>
            <w:r w:rsidRPr="00B81686">
              <w:rPr>
                <w:rFonts w:ascii="Calibri" w:hAnsi="Calibri" w:cs="Calibri"/>
              </w:rPr>
              <w:t xml:space="preserve"> </w:t>
            </w:r>
            <w:r w:rsidRPr="003510FA">
              <w:rPr>
                <w:rFonts w:ascii="Calibri" w:hAnsi="Calibri" w:cs="Calibri"/>
              </w:rPr>
              <w:t xml:space="preserve">– exemplos (grupos de </w:t>
            </w:r>
            <w:r>
              <w:rPr>
                <w:rFonts w:ascii="Calibri" w:hAnsi="Calibri" w:cs="Calibri"/>
              </w:rPr>
              <w:t>gerador de energia, veículos 4x4, motocicleta, quadriciclo, reboque, van, caminhão)</w:t>
            </w:r>
          </w:p>
        </w:tc>
        <w:tc>
          <w:tcPr>
            <w:tcW w:w="1564" w:type="dxa"/>
            <w:vAlign w:val="center"/>
          </w:tcPr>
          <w:p w14:paraId="36B99215" w14:textId="77777777" w:rsidR="003E2A2A" w:rsidRPr="00F37215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1716" w:type="dxa"/>
            <w:vAlign w:val="center"/>
          </w:tcPr>
          <w:p w14:paraId="0825FC36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481" w:type="dxa"/>
          </w:tcPr>
          <w:p w14:paraId="2438282F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</w:p>
        </w:tc>
      </w:tr>
      <w:tr w:rsidR="003E2A2A" w14:paraId="30657688" w14:textId="196A6B6B" w:rsidTr="003E2A2A">
        <w:trPr>
          <w:trHeight w:val="771"/>
          <w:jc w:val="center"/>
        </w:trPr>
        <w:tc>
          <w:tcPr>
            <w:tcW w:w="3733" w:type="dxa"/>
          </w:tcPr>
          <w:p w14:paraId="7A885D71" w14:textId="77777777" w:rsidR="003E2A2A" w:rsidRPr="00B81686" w:rsidRDefault="003E2A2A" w:rsidP="00FB2235">
            <w:pPr>
              <w:tabs>
                <w:tab w:val="left" w:pos="374"/>
              </w:tabs>
              <w:spacing w:before="67"/>
              <w:jc w:val="both"/>
              <w:rPr>
                <w:rFonts w:ascii="Calibri" w:hAnsi="Calibri" w:cs="Calibri"/>
              </w:rPr>
            </w:pPr>
            <w:r w:rsidRPr="00B81686">
              <w:rPr>
                <w:rFonts w:ascii="Calibri" w:hAnsi="Calibri" w:cs="Calibri"/>
              </w:rPr>
              <w:t xml:space="preserve">Especificação para </w:t>
            </w:r>
            <w:r w:rsidRPr="004849BB">
              <w:rPr>
                <w:rFonts w:ascii="Calibri" w:hAnsi="Calibri" w:cs="Calibri"/>
                <w:b/>
              </w:rPr>
              <w:t>aquisição de bens</w:t>
            </w:r>
            <w:r>
              <w:rPr>
                <w:rFonts w:ascii="Calibri" w:hAnsi="Calibri" w:cs="Calibri"/>
                <w:b/>
              </w:rPr>
              <w:t xml:space="preserve"> com serviços</w:t>
            </w:r>
            <w:r w:rsidRPr="008536B2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 xml:space="preserve">a serem aplicados </w:t>
            </w:r>
            <w:r w:rsidRPr="008536B2">
              <w:rPr>
                <w:rFonts w:ascii="Calibri" w:hAnsi="Calibri" w:cs="Calibri"/>
                <w:b/>
              </w:rPr>
              <w:t>de alta complexidade</w:t>
            </w:r>
            <w:r w:rsidRPr="00B81686">
              <w:rPr>
                <w:rFonts w:ascii="Calibri" w:hAnsi="Calibri" w:cs="Calibri"/>
              </w:rPr>
              <w:t xml:space="preserve"> </w:t>
            </w:r>
            <w:r w:rsidRPr="003510FA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exemplos </w:t>
            </w:r>
            <w:r w:rsidRPr="003510FA">
              <w:rPr>
                <w:rFonts w:ascii="Calibri" w:hAnsi="Calibri" w:cs="Calibri"/>
              </w:rPr>
              <w:t>(grupos de fotovoltaico, energia solar</w:t>
            </w:r>
            <w:r>
              <w:rPr>
                <w:rFonts w:ascii="Calibri" w:hAnsi="Calibri" w:cs="Calibri"/>
              </w:rPr>
              <w:t>)</w:t>
            </w:r>
            <w:r w:rsidRPr="003510FA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14:paraId="5C75B70E" w14:textId="77777777" w:rsidR="003E2A2A" w:rsidRPr="00F37215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1716" w:type="dxa"/>
            <w:vAlign w:val="center"/>
          </w:tcPr>
          <w:p w14:paraId="2AFC696E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481" w:type="dxa"/>
          </w:tcPr>
          <w:p w14:paraId="22A7A145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</w:p>
        </w:tc>
      </w:tr>
      <w:tr w:rsidR="003E2A2A" w14:paraId="75E61706" w14:textId="13E28CCA" w:rsidTr="003E2A2A">
        <w:trPr>
          <w:jc w:val="center"/>
        </w:trPr>
        <w:tc>
          <w:tcPr>
            <w:tcW w:w="3733" w:type="dxa"/>
          </w:tcPr>
          <w:p w14:paraId="3F810384" w14:textId="77777777" w:rsidR="003E2A2A" w:rsidRPr="003510FA" w:rsidRDefault="003E2A2A" w:rsidP="00FB2235">
            <w:pPr>
              <w:tabs>
                <w:tab w:val="left" w:pos="374"/>
              </w:tabs>
              <w:spacing w:before="67"/>
              <w:jc w:val="both"/>
              <w:rPr>
                <w:rFonts w:ascii="Calibri" w:hAnsi="Calibri" w:cs="Calibri"/>
              </w:rPr>
            </w:pPr>
            <w:r w:rsidRPr="003510FA">
              <w:rPr>
                <w:rFonts w:ascii="Calibri" w:hAnsi="Calibri" w:cs="Calibri"/>
              </w:rPr>
              <w:t xml:space="preserve">Especificação para </w:t>
            </w:r>
            <w:r w:rsidRPr="003510FA">
              <w:rPr>
                <w:rFonts w:ascii="Calibri" w:hAnsi="Calibri" w:cs="Calibri"/>
                <w:b/>
              </w:rPr>
              <w:t>contratação de</w:t>
            </w:r>
            <w:r w:rsidRPr="003510FA">
              <w:rPr>
                <w:rFonts w:ascii="Calibri" w:hAnsi="Calibri" w:cs="Calibri"/>
              </w:rPr>
              <w:t xml:space="preserve"> </w:t>
            </w:r>
            <w:r w:rsidRPr="003510FA">
              <w:rPr>
                <w:rFonts w:ascii="Calibri" w:hAnsi="Calibri" w:cs="Calibri"/>
                <w:b/>
              </w:rPr>
              <w:t>serviços de baixa complexidade</w:t>
            </w:r>
            <w:r w:rsidRPr="003510FA">
              <w:rPr>
                <w:rFonts w:ascii="Calibri" w:hAnsi="Calibri" w:cs="Calibri"/>
              </w:rPr>
              <w:t xml:space="preserve"> – </w:t>
            </w:r>
            <w:r>
              <w:rPr>
                <w:rFonts w:ascii="Calibri" w:hAnsi="Calibri" w:cs="Calibri"/>
              </w:rPr>
              <w:t>exemplos (a</w:t>
            </w:r>
            <w:r w:rsidRPr="003510FA">
              <w:rPr>
                <w:rFonts w:ascii="Calibri" w:hAnsi="Calibri" w:cs="Calibri"/>
              </w:rPr>
              <w:t xml:space="preserve">limentação, eventos, locação de veículos, impressões, moderação de reuniões, </w:t>
            </w:r>
            <w:r>
              <w:rPr>
                <w:rFonts w:ascii="Calibri" w:hAnsi="Calibri" w:cs="Calibri"/>
              </w:rPr>
              <w:t>c</w:t>
            </w:r>
            <w:r w:rsidRPr="003510FA">
              <w:rPr>
                <w:rFonts w:ascii="Calibri" w:hAnsi="Calibri" w:cs="Calibri"/>
              </w:rPr>
              <w:t>onfecção e implementação de placas de sinalização</w:t>
            </w:r>
            <w:r>
              <w:rPr>
                <w:rFonts w:ascii="Calibri" w:hAnsi="Calibri" w:cs="Calibri"/>
              </w:rPr>
              <w:t>, p</w:t>
            </w:r>
            <w:r w:rsidRPr="003510FA">
              <w:rPr>
                <w:rFonts w:ascii="Calibri" w:hAnsi="Calibri" w:cs="Calibri"/>
              </w:rPr>
              <w:t>rodução de material gráfico e de comunicação visual para divulgação do Parque</w:t>
            </w:r>
            <w:r>
              <w:rPr>
                <w:rFonts w:ascii="Calibri" w:hAnsi="Calibri" w:cs="Calibri"/>
              </w:rPr>
              <w:t>, s</w:t>
            </w:r>
            <w:r w:rsidRPr="003510FA">
              <w:rPr>
                <w:rFonts w:ascii="Calibri" w:hAnsi="Calibri" w:cs="Calibri"/>
              </w:rPr>
              <w:t>istema de internet via satélite</w:t>
            </w:r>
            <w:r>
              <w:rPr>
                <w:rFonts w:ascii="Calibri" w:hAnsi="Calibri" w:cs="Calibri"/>
              </w:rPr>
              <w:t>, i</w:t>
            </w:r>
            <w:r w:rsidRPr="003510FA">
              <w:rPr>
                <w:rFonts w:ascii="Calibri" w:hAnsi="Calibri" w:cs="Calibri"/>
              </w:rPr>
              <w:t xml:space="preserve">mplantação de </w:t>
            </w:r>
            <w:r>
              <w:rPr>
                <w:rFonts w:ascii="Calibri" w:hAnsi="Calibri" w:cs="Calibri"/>
              </w:rPr>
              <w:t>s</w:t>
            </w:r>
            <w:r w:rsidRPr="003510FA">
              <w:rPr>
                <w:rFonts w:ascii="Calibri" w:hAnsi="Calibri" w:cs="Calibri"/>
              </w:rPr>
              <w:t>istema de</w:t>
            </w:r>
            <w:r>
              <w:rPr>
                <w:rFonts w:ascii="Calibri" w:hAnsi="Calibri" w:cs="Calibri"/>
              </w:rPr>
              <w:t xml:space="preserve"> r</w:t>
            </w:r>
            <w:r w:rsidRPr="003510FA">
              <w:rPr>
                <w:rFonts w:ascii="Calibri" w:hAnsi="Calibri" w:cs="Calibri"/>
              </w:rPr>
              <w:t>eservas para acampamento</w:t>
            </w:r>
            <w:r>
              <w:rPr>
                <w:rFonts w:ascii="Calibri" w:hAnsi="Calibri" w:cs="Calibri"/>
              </w:rPr>
              <w:t>, s</w:t>
            </w:r>
            <w:r w:rsidRPr="003510FA">
              <w:rPr>
                <w:rFonts w:ascii="Calibri" w:hAnsi="Calibri" w:cs="Calibri"/>
              </w:rPr>
              <w:t>istema de vigilância interna</w:t>
            </w:r>
            <w:r>
              <w:rPr>
                <w:rFonts w:ascii="Calibri" w:hAnsi="Calibri" w:cs="Calibri"/>
              </w:rPr>
              <w:t>, f</w:t>
            </w:r>
            <w:r w:rsidRPr="003510FA">
              <w:rPr>
                <w:rFonts w:ascii="Calibri" w:hAnsi="Calibri" w:cs="Calibri"/>
              </w:rPr>
              <w:t>ormar, capacitar e equipar Brigada Voluntária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564" w:type="dxa"/>
            <w:vAlign w:val="center"/>
          </w:tcPr>
          <w:p w14:paraId="5370BD10" w14:textId="77777777" w:rsidR="003E2A2A" w:rsidRPr="00F37215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Pr="00F37215">
              <w:rPr>
                <w:rFonts w:ascii="Calibri" w:hAnsi="Calibri" w:cs="Calibri"/>
              </w:rPr>
              <w:t>0</w:t>
            </w:r>
          </w:p>
        </w:tc>
        <w:tc>
          <w:tcPr>
            <w:tcW w:w="1716" w:type="dxa"/>
            <w:vAlign w:val="center"/>
          </w:tcPr>
          <w:p w14:paraId="2711EE0C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481" w:type="dxa"/>
          </w:tcPr>
          <w:p w14:paraId="753FE81D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</w:p>
        </w:tc>
      </w:tr>
      <w:tr w:rsidR="003E2A2A" w14:paraId="035636C5" w14:textId="2FB88C5C" w:rsidTr="003E2A2A">
        <w:trPr>
          <w:jc w:val="center"/>
        </w:trPr>
        <w:tc>
          <w:tcPr>
            <w:tcW w:w="3733" w:type="dxa"/>
          </w:tcPr>
          <w:p w14:paraId="170E4B20" w14:textId="77777777" w:rsidR="003E2A2A" w:rsidRPr="003510FA" w:rsidRDefault="003E2A2A" w:rsidP="00FB2235">
            <w:pPr>
              <w:tabs>
                <w:tab w:val="left" w:pos="374"/>
              </w:tabs>
              <w:spacing w:before="67"/>
              <w:jc w:val="both"/>
              <w:rPr>
                <w:rFonts w:ascii="Calibri" w:hAnsi="Calibri" w:cs="Calibri"/>
              </w:rPr>
            </w:pPr>
            <w:r w:rsidRPr="003510FA">
              <w:rPr>
                <w:rFonts w:ascii="Calibri" w:hAnsi="Calibri" w:cs="Calibri"/>
              </w:rPr>
              <w:t xml:space="preserve">Especificação para </w:t>
            </w:r>
            <w:r w:rsidRPr="003510FA">
              <w:rPr>
                <w:rFonts w:ascii="Calibri" w:hAnsi="Calibri" w:cs="Calibri"/>
                <w:b/>
              </w:rPr>
              <w:t>contratação de</w:t>
            </w:r>
            <w:r w:rsidRPr="003510FA">
              <w:rPr>
                <w:rFonts w:ascii="Calibri" w:hAnsi="Calibri" w:cs="Calibri"/>
              </w:rPr>
              <w:t xml:space="preserve"> </w:t>
            </w:r>
            <w:r w:rsidRPr="003510FA">
              <w:rPr>
                <w:rFonts w:ascii="Calibri" w:hAnsi="Calibri" w:cs="Calibri"/>
                <w:b/>
              </w:rPr>
              <w:t>serviços de alta complexidade</w:t>
            </w:r>
            <w:r w:rsidRPr="003510FA">
              <w:rPr>
                <w:rFonts w:ascii="Calibri" w:hAnsi="Calibri" w:cs="Calibri"/>
              </w:rPr>
              <w:t xml:space="preserve"> –</w:t>
            </w:r>
            <w:r>
              <w:rPr>
                <w:rFonts w:ascii="Calibri" w:hAnsi="Calibri" w:cs="Calibri"/>
              </w:rPr>
              <w:t>e</w:t>
            </w:r>
            <w:r w:rsidRPr="003510FA">
              <w:rPr>
                <w:rFonts w:ascii="Calibri" w:hAnsi="Calibri" w:cs="Calibri"/>
              </w:rPr>
              <w:t>xemplos (Elaboração de programa de interpretação ambiental</w:t>
            </w:r>
            <w:r>
              <w:rPr>
                <w:rFonts w:ascii="Calibri" w:hAnsi="Calibri" w:cs="Calibri"/>
              </w:rPr>
              <w:t>,</w:t>
            </w:r>
            <w:r w:rsidRPr="003510FA">
              <w:rPr>
                <w:rFonts w:ascii="Calibri" w:hAnsi="Calibri" w:cs="Calibri"/>
              </w:rPr>
              <w:t xml:space="preserve"> Serviço de </w:t>
            </w:r>
            <w:r w:rsidRPr="003510FA">
              <w:rPr>
                <w:rFonts w:ascii="Calibri" w:hAnsi="Calibri" w:cs="Calibri"/>
              </w:rPr>
              <w:lastRenderedPageBreak/>
              <w:t>georreferenciamento</w:t>
            </w:r>
            <w:r>
              <w:rPr>
                <w:rFonts w:ascii="Calibri" w:hAnsi="Calibri" w:cs="Calibri"/>
              </w:rPr>
              <w:t>,</w:t>
            </w:r>
            <w:r w:rsidRPr="003510FA">
              <w:rPr>
                <w:rFonts w:ascii="Calibri" w:hAnsi="Calibri" w:cs="Calibri"/>
              </w:rPr>
              <w:t xml:space="preserve"> Projeto de Educação Ambiental no âmbito do Plano de Manejo Integrado do Fogo</w:t>
            </w:r>
            <w:r>
              <w:rPr>
                <w:rFonts w:ascii="Calibri" w:hAnsi="Calibri" w:cs="Calibri"/>
              </w:rPr>
              <w:t>,</w:t>
            </w:r>
            <w:r w:rsidRPr="003510FA">
              <w:rPr>
                <w:rFonts w:ascii="Calibri" w:hAnsi="Calibri" w:cs="Calibri"/>
              </w:rPr>
              <w:t xml:space="preserve"> Implementação de Exposição Interpretativa para os Centros de Visitantes, Recuperação de Área Degradada; Avaliação ambiental estratégica do uso de trilhas</w:t>
            </w:r>
            <w:r>
              <w:rPr>
                <w:rFonts w:ascii="Calibri" w:hAnsi="Calibri" w:cs="Calibri"/>
              </w:rPr>
              <w:t>,</w:t>
            </w:r>
            <w:r w:rsidRPr="003510FA">
              <w:rPr>
                <w:rFonts w:ascii="Calibri" w:hAnsi="Calibri" w:cs="Calibri"/>
              </w:rPr>
              <w:t xml:space="preserve"> Execução de projeto para realização de atividades de Educação Ambiental</w:t>
            </w:r>
            <w:r>
              <w:rPr>
                <w:rFonts w:ascii="Calibri" w:hAnsi="Calibri" w:cs="Calibri"/>
              </w:rPr>
              <w:t>,</w:t>
            </w:r>
            <w:r w:rsidRPr="003510FA">
              <w:rPr>
                <w:rFonts w:ascii="Calibri" w:hAnsi="Calibri" w:cs="Calibri"/>
              </w:rPr>
              <w:t xml:space="preserve"> Execução de projeto visando subsidiar atividade de manejo do fogo</w:t>
            </w:r>
            <w:r>
              <w:rPr>
                <w:rFonts w:ascii="Calibri" w:hAnsi="Calibri" w:cs="Calibri"/>
              </w:rPr>
              <w:t>,</w:t>
            </w:r>
            <w:r w:rsidRPr="003510FA">
              <w:rPr>
                <w:rFonts w:ascii="Calibri" w:hAnsi="Calibri" w:cs="Calibri"/>
              </w:rPr>
              <w:t xml:space="preserve"> Execução de projeto para apoio a execução de pesquisas</w:t>
            </w:r>
            <w:r>
              <w:rPr>
                <w:rFonts w:ascii="Calibri" w:hAnsi="Calibri" w:cs="Calibri"/>
              </w:rPr>
              <w:t>,</w:t>
            </w:r>
            <w:r w:rsidRPr="003510FA">
              <w:rPr>
                <w:rFonts w:ascii="Calibri" w:hAnsi="Calibri" w:cs="Calibri"/>
              </w:rPr>
              <w:t xml:space="preserve"> Instalação de projeto expositivo / interpretativo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564" w:type="dxa"/>
            <w:vAlign w:val="center"/>
          </w:tcPr>
          <w:p w14:paraId="1A64CD8A" w14:textId="77777777" w:rsidR="003E2A2A" w:rsidRPr="00F37215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21</w:t>
            </w:r>
          </w:p>
        </w:tc>
        <w:tc>
          <w:tcPr>
            <w:tcW w:w="1716" w:type="dxa"/>
            <w:vAlign w:val="center"/>
          </w:tcPr>
          <w:p w14:paraId="282DE27A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481" w:type="dxa"/>
          </w:tcPr>
          <w:p w14:paraId="55ED6795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</w:p>
        </w:tc>
      </w:tr>
      <w:tr w:rsidR="003E2A2A" w14:paraId="2053589B" w14:textId="0FABA7E2" w:rsidTr="003E2A2A">
        <w:trPr>
          <w:jc w:val="center"/>
        </w:trPr>
        <w:tc>
          <w:tcPr>
            <w:tcW w:w="3733" w:type="dxa"/>
          </w:tcPr>
          <w:p w14:paraId="1D7FCBE1" w14:textId="77777777" w:rsidR="003E2A2A" w:rsidRPr="00B81686" w:rsidRDefault="003E2A2A" w:rsidP="00FB2235">
            <w:pPr>
              <w:tabs>
                <w:tab w:val="left" w:pos="374"/>
              </w:tabs>
              <w:spacing w:before="67"/>
              <w:jc w:val="both"/>
              <w:rPr>
                <w:rFonts w:ascii="Calibri" w:hAnsi="Calibri" w:cs="Calibri"/>
              </w:rPr>
            </w:pPr>
            <w:r w:rsidRPr="00B81686">
              <w:rPr>
                <w:rFonts w:ascii="Calibri" w:hAnsi="Calibri" w:cs="Calibri"/>
              </w:rPr>
              <w:t xml:space="preserve">Termos de Referência para </w:t>
            </w:r>
            <w:r w:rsidRPr="008536B2">
              <w:rPr>
                <w:rFonts w:ascii="Calibri" w:hAnsi="Calibri" w:cs="Calibri"/>
                <w:b/>
              </w:rPr>
              <w:t>contratação de estudos e consultorias</w:t>
            </w:r>
            <w:r w:rsidRPr="00B81686">
              <w:rPr>
                <w:rFonts w:ascii="Calibri" w:hAnsi="Calibri" w:cs="Calibri"/>
              </w:rPr>
              <w:t xml:space="preserve"> –</w:t>
            </w:r>
            <w:r w:rsidRPr="003510FA">
              <w:rPr>
                <w:rFonts w:ascii="Calibri" w:hAnsi="Calibri" w:cs="Calibri"/>
              </w:rPr>
              <w:t>exemplos (Elaboração</w:t>
            </w:r>
            <w:r w:rsidRPr="003A7F49">
              <w:rPr>
                <w:rFonts w:ascii="Calibri" w:hAnsi="Calibri" w:cs="Calibri"/>
              </w:rPr>
              <w:t xml:space="preserve"> de projeto e implementação de exposições com temas socioambientais</w:t>
            </w:r>
            <w:r>
              <w:rPr>
                <w:rFonts w:ascii="Calibri" w:hAnsi="Calibri" w:cs="Calibri"/>
              </w:rPr>
              <w:t xml:space="preserve">, </w:t>
            </w:r>
            <w:r w:rsidRPr="003A7F49">
              <w:rPr>
                <w:rFonts w:ascii="Calibri" w:hAnsi="Calibri" w:cs="Calibri"/>
              </w:rPr>
              <w:t xml:space="preserve">Planejamento e </w:t>
            </w:r>
            <w:r>
              <w:rPr>
                <w:rFonts w:ascii="Calibri" w:hAnsi="Calibri" w:cs="Calibri"/>
              </w:rPr>
              <w:t>i</w:t>
            </w:r>
            <w:r w:rsidRPr="003A7F49">
              <w:rPr>
                <w:rFonts w:ascii="Calibri" w:hAnsi="Calibri" w:cs="Calibri"/>
              </w:rPr>
              <w:t>mplementação de atrativos para visitação</w:t>
            </w:r>
            <w:r>
              <w:rPr>
                <w:rFonts w:ascii="Calibri" w:hAnsi="Calibri" w:cs="Calibri"/>
              </w:rPr>
              <w:t xml:space="preserve">, </w:t>
            </w:r>
            <w:r w:rsidRPr="009740FC">
              <w:rPr>
                <w:rFonts w:ascii="Calibri" w:hAnsi="Calibri" w:cs="Calibri"/>
              </w:rPr>
              <w:t>Elaboração de Plano Espeleológico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1564" w:type="dxa"/>
            <w:vAlign w:val="center"/>
          </w:tcPr>
          <w:p w14:paraId="4ABD45F0" w14:textId="77777777" w:rsidR="003E2A2A" w:rsidRPr="00F37215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1716" w:type="dxa"/>
            <w:vAlign w:val="center"/>
          </w:tcPr>
          <w:p w14:paraId="5A30E1CD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481" w:type="dxa"/>
          </w:tcPr>
          <w:p w14:paraId="47543A08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</w:p>
        </w:tc>
      </w:tr>
      <w:tr w:rsidR="003E2A2A" w14:paraId="3AC4F585" w14:textId="77777777" w:rsidTr="003E2A2A">
        <w:trPr>
          <w:jc w:val="center"/>
        </w:trPr>
        <w:tc>
          <w:tcPr>
            <w:tcW w:w="7013" w:type="dxa"/>
            <w:gridSpan w:val="3"/>
            <w:vAlign w:val="center"/>
          </w:tcPr>
          <w:p w14:paraId="324DE502" w14:textId="5362255D" w:rsidR="003E2A2A" w:rsidRPr="003E2A2A" w:rsidRDefault="003E2A2A" w:rsidP="003E2A2A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proofErr w:type="gramStart"/>
            <w:r w:rsidRPr="003E2A2A">
              <w:rPr>
                <w:rFonts w:ascii="Calibri" w:hAnsi="Calibri" w:cs="Calibri"/>
                <w:b/>
                <w:bCs/>
                <w:sz w:val="24"/>
                <w:szCs w:val="24"/>
              </w:rPr>
              <w:t>T  O</w:t>
            </w:r>
            <w:proofErr w:type="gramEnd"/>
            <w:r w:rsidRPr="003E2A2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 </w:t>
            </w:r>
            <w:proofErr w:type="gramStart"/>
            <w:r w:rsidRPr="003E2A2A">
              <w:rPr>
                <w:rFonts w:ascii="Calibri" w:hAnsi="Calibri" w:cs="Calibri"/>
                <w:b/>
                <w:bCs/>
                <w:sz w:val="24"/>
                <w:szCs w:val="24"/>
              </w:rPr>
              <w:t>T  A</w:t>
            </w:r>
            <w:proofErr w:type="gramEnd"/>
            <w:r w:rsidRPr="003E2A2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 L</w:t>
            </w:r>
          </w:p>
        </w:tc>
        <w:tc>
          <w:tcPr>
            <w:tcW w:w="1481" w:type="dxa"/>
          </w:tcPr>
          <w:p w14:paraId="71573CD0" w14:textId="77777777" w:rsidR="003E2A2A" w:rsidRDefault="003E2A2A" w:rsidP="00FB2235">
            <w:pPr>
              <w:tabs>
                <w:tab w:val="left" w:pos="374"/>
              </w:tabs>
              <w:spacing w:before="67"/>
              <w:jc w:val="center"/>
              <w:rPr>
                <w:rFonts w:ascii="Calibri" w:hAnsi="Calibri" w:cs="Calibri"/>
              </w:rPr>
            </w:pPr>
          </w:p>
        </w:tc>
      </w:tr>
    </w:tbl>
    <w:p w14:paraId="197F23E5" w14:textId="77777777" w:rsidR="003E2A2A" w:rsidRDefault="003E2A2A"/>
    <w:sectPr w:rsidR="003E2A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A2A"/>
    <w:rsid w:val="00354B43"/>
    <w:rsid w:val="00370F84"/>
    <w:rsid w:val="003E2A2A"/>
    <w:rsid w:val="00400FEE"/>
    <w:rsid w:val="004648D7"/>
    <w:rsid w:val="00F2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09400"/>
  <w15:chartTrackingRefBased/>
  <w15:docId w15:val="{03D4505E-6481-4495-B240-B0D13A2F0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A2A"/>
    <w:pPr>
      <w:spacing w:after="200" w:line="276" w:lineRule="auto"/>
    </w:pPr>
    <w:rPr>
      <w:kern w:val="0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3E2A2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E2A2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E2A2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E2A2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E2A2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E2A2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E2A2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E2A2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E2A2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E2A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E2A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E2A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E2A2A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E2A2A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E2A2A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E2A2A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E2A2A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E2A2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E2A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3E2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E2A2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3E2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E2A2A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3E2A2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E2A2A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3E2A2A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E2A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E2A2A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E2A2A"/>
    <w:rPr>
      <w:b/>
      <w:bCs/>
      <w:smallCaps/>
      <w:color w:val="2F5496" w:themeColor="accent1" w:themeShade="BF"/>
      <w:spacing w:val="5"/>
    </w:rPr>
  </w:style>
  <w:style w:type="table" w:styleId="Tabelacomgrade">
    <w:name w:val="Table Grid"/>
    <w:basedOn w:val="Tabelanormal"/>
    <w:uiPriority w:val="59"/>
    <w:rsid w:val="003E2A2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7021991B-D5F8-4DFA-BBB4-4AED6BBB2088}"/>
</file>

<file path=customXml/itemProps2.xml><?xml version="1.0" encoding="utf-8"?>
<ds:datastoreItem xmlns:ds="http://schemas.openxmlformats.org/officeDocument/2006/customXml" ds:itemID="{D082B2CD-2966-4896-A56F-C505EA922AD4}"/>
</file>

<file path=customXml/itemProps3.xml><?xml version="1.0" encoding="utf-8"?>
<ds:datastoreItem xmlns:ds="http://schemas.openxmlformats.org/officeDocument/2006/customXml" ds:itemID="{25BA8438-0AAA-46B9-99C1-BCC0AE0F36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2</cp:revision>
  <dcterms:created xsi:type="dcterms:W3CDTF">2025-06-05T21:00:00Z</dcterms:created>
  <dcterms:modified xsi:type="dcterms:W3CDTF">2025-06-05T21:05:00Z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</Properties>
</file>